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398F" w14:textId="388FB7B8" w:rsidR="00F55123" w:rsidRPr="00204643" w:rsidRDefault="00F55123" w:rsidP="0052326E">
      <w:pPr>
        <w:spacing w:line="360" w:lineRule="auto"/>
        <w:jc w:val="both"/>
        <w:outlineLvl w:val="0"/>
        <w:rPr>
          <w:rFonts w:asciiTheme="minorHAnsi" w:hAnsiTheme="minorHAnsi" w:cs="Arial"/>
          <w:b/>
          <w:bCs/>
        </w:rPr>
      </w:pPr>
      <w:r w:rsidRPr="00204643">
        <w:rPr>
          <w:rFonts w:asciiTheme="minorHAnsi" w:hAnsiTheme="minorHAnsi" w:cs="Arial"/>
          <w:b/>
          <w:bCs/>
        </w:rPr>
        <w:t xml:space="preserve">Αποτελέσματα Κατατακτηρίων Εξετάσεων </w:t>
      </w:r>
      <w:proofErr w:type="spellStart"/>
      <w:r w:rsidRPr="00204643">
        <w:rPr>
          <w:rFonts w:asciiTheme="minorHAnsi" w:hAnsiTheme="minorHAnsi" w:cs="Arial"/>
          <w:b/>
          <w:bCs/>
        </w:rPr>
        <w:t>Ακ</w:t>
      </w:r>
      <w:proofErr w:type="spellEnd"/>
      <w:r w:rsidRPr="00204643">
        <w:rPr>
          <w:rFonts w:asciiTheme="minorHAnsi" w:hAnsiTheme="minorHAnsi" w:cs="Arial"/>
          <w:b/>
          <w:bCs/>
        </w:rPr>
        <w:t>. Έτους 202</w:t>
      </w:r>
      <w:r w:rsidR="00F05C78" w:rsidRPr="00204643">
        <w:rPr>
          <w:rFonts w:asciiTheme="minorHAnsi" w:hAnsiTheme="minorHAnsi" w:cs="Arial"/>
          <w:b/>
          <w:bCs/>
        </w:rPr>
        <w:t>5</w:t>
      </w:r>
      <w:r w:rsidRPr="00204643">
        <w:rPr>
          <w:rFonts w:asciiTheme="minorHAnsi" w:hAnsiTheme="minorHAnsi" w:cs="Arial"/>
          <w:b/>
          <w:bCs/>
        </w:rPr>
        <w:t>-202</w:t>
      </w:r>
      <w:r w:rsidR="00F05C78" w:rsidRPr="00204643">
        <w:rPr>
          <w:rFonts w:asciiTheme="minorHAnsi" w:hAnsiTheme="minorHAnsi" w:cs="Arial"/>
          <w:b/>
          <w:bCs/>
        </w:rPr>
        <w:t>6</w:t>
      </w:r>
    </w:p>
    <w:p w14:paraId="0016B3B6" w14:textId="3D794486" w:rsidR="00F55123" w:rsidRDefault="00F55123" w:rsidP="0052326E">
      <w:pPr>
        <w:spacing w:line="360" w:lineRule="auto"/>
        <w:jc w:val="both"/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Οι υποψήφιοι με τους ακόλουθους αριθμού</w:t>
      </w:r>
      <w:r w:rsidR="00D83413">
        <w:rPr>
          <w:rFonts w:asciiTheme="minorHAnsi" w:hAnsiTheme="minorHAnsi" w:cs="Arial"/>
        </w:rPr>
        <w:t>ς</w:t>
      </w:r>
      <w:r>
        <w:rPr>
          <w:rFonts w:asciiTheme="minorHAnsi" w:hAnsiTheme="minorHAnsi" w:cs="Arial"/>
        </w:rPr>
        <w:t xml:space="preserve"> Πρωτοκόλλου, </w:t>
      </w:r>
      <w:r w:rsidRPr="00D83413">
        <w:rPr>
          <w:rFonts w:asciiTheme="minorHAnsi" w:hAnsiTheme="minorHAnsi" w:cs="Arial"/>
          <w:b/>
          <w:bCs/>
        </w:rPr>
        <w:t>ΕΠΕΤΥΧΑΝ</w:t>
      </w:r>
      <w:r>
        <w:rPr>
          <w:rFonts w:asciiTheme="minorHAnsi" w:hAnsiTheme="minorHAnsi" w:cs="Arial"/>
        </w:rPr>
        <w:t xml:space="preserve"> των κατατακτηρίων Εξετάσεων του </w:t>
      </w:r>
      <w:proofErr w:type="spellStart"/>
      <w:r>
        <w:rPr>
          <w:rFonts w:asciiTheme="minorHAnsi" w:hAnsiTheme="minorHAnsi" w:cs="Arial"/>
        </w:rPr>
        <w:t>Ακ</w:t>
      </w:r>
      <w:proofErr w:type="spellEnd"/>
      <w:r>
        <w:rPr>
          <w:rFonts w:asciiTheme="minorHAnsi" w:hAnsiTheme="minorHAnsi" w:cs="Arial"/>
        </w:rPr>
        <w:t>. Έτους 202</w:t>
      </w:r>
      <w:r w:rsidR="00F05C78">
        <w:rPr>
          <w:rFonts w:asciiTheme="minorHAnsi" w:hAnsiTheme="minorHAnsi" w:cs="Arial"/>
        </w:rPr>
        <w:t>5</w:t>
      </w:r>
      <w:r>
        <w:rPr>
          <w:rFonts w:asciiTheme="minorHAnsi" w:hAnsiTheme="minorHAnsi" w:cs="Arial"/>
        </w:rPr>
        <w:t>-202</w:t>
      </w:r>
      <w:r w:rsidR="00F05C78">
        <w:rPr>
          <w:rFonts w:asciiTheme="minorHAnsi" w:hAnsiTheme="minorHAnsi" w:cs="Arial"/>
        </w:rPr>
        <w:t>6</w:t>
      </w:r>
      <w:r>
        <w:rPr>
          <w:rFonts w:asciiTheme="minorHAnsi" w:hAnsiTheme="minorHAnsi" w:cs="Arial"/>
        </w:rPr>
        <w:t xml:space="preserve"> στο Τμήμα Επιστημών Διατροφής και </w:t>
      </w:r>
      <w:proofErr w:type="spellStart"/>
      <w:r>
        <w:rPr>
          <w:rFonts w:asciiTheme="minorHAnsi" w:hAnsiTheme="minorHAnsi" w:cs="Arial"/>
        </w:rPr>
        <w:t>Διαιτολογίας</w:t>
      </w:r>
      <w:proofErr w:type="spellEnd"/>
      <w:r>
        <w:rPr>
          <w:rFonts w:asciiTheme="minorHAnsi" w:hAnsiTheme="minorHAnsi" w:cs="Arial"/>
        </w:rPr>
        <w:t xml:space="preserve"> του ΔΙΠΑΕ:</w:t>
      </w:r>
    </w:p>
    <w:tbl>
      <w:tblPr>
        <w:tblStyle w:val="6"/>
        <w:tblW w:w="2251" w:type="dxa"/>
        <w:tblLook w:val="04A0" w:firstRow="1" w:lastRow="0" w:firstColumn="1" w:lastColumn="0" w:noHBand="0" w:noVBand="1"/>
      </w:tblPr>
      <w:tblGrid>
        <w:gridCol w:w="539"/>
        <w:gridCol w:w="1715"/>
      </w:tblGrid>
      <w:tr w:rsidR="00F05C78" w:rsidRPr="00AB3A5D" w14:paraId="25155AEA" w14:textId="77777777" w:rsidTr="00F05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noWrap/>
            <w:hideMark/>
          </w:tcPr>
          <w:p w14:paraId="12061505" w14:textId="77777777" w:rsidR="00F05C78" w:rsidRPr="00AB3A5D" w:rsidRDefault="00F05C78" w:rsidP="004562E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B3A5D">
              <w:rPr>
                <w:rFonts w:ascii="Calibri" w:hAnsi="Calibri" w:cs="Calibri"/>
                <w:sz w:val="20"/>
                <w:szCs w:val="20"/>
                <w:lang w:val="en-US"/>
              </w:rPr>
              <w:t>α/α</w:t>
            </w:r>
          </w:p>
        </w:tc>
        <w:tc>
          <w:tcPr>
            <w:tcW w:w="1715" w:type="dxa"/>
            <w:noWrap/>
            <w:hideMark/>
          </w:tcPr>
          <w:p w14:paraId="0E61096E" w14:textId="77777777" w:rsidR="00F05C78" w:rsidRPr="00AB3A5D" w:rsidRDefault="00F05C78" w:rsidP="004562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gramStart"/>
            <w:r w:rsidRPr="00AB3A5D">
              <w:rPr>
                <w:rFonts w:ascii="Calibri" w:hAnsi="Calibri" w:cs="Calibri"/>
                <w:sz w:val="20"/>
                <w:szCs w:val="20"/>
                <w:lang w:val="en-US"/>
              </w:rPr>
              <w:t>ΑΡ.ΠΡΩΤ</w:t>
            </w:r>
            <w:proofErr w:type="gramEnd"/>
            <w:r w:rsidRPr="00AB3A5D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</w:tc>
      </w:tr>
      <w:tr w:rsidR="00F05C78" w:rsidRPr="00AB3A5D" w14:paraId="34944362" w14:textId="77777777" w:rsidTr="00F05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noWrap/>
            <w:hideMark/>
          </w:tcPr>
          <w:p w14:paraId="3F4D7E47" w14:textId="77777777" w:rsidR="00F05C78" w:rsidRPr="00AB3A5D" w:rsidRDefault="00F05C78" w:rsidP="004562E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B3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15" w:type="dxa"/>
            <w:hideMark/>
          </w:tcPr>
          <w:p w14:paraId="1AF23745" w14:textId="77777777" w:rsidR="00F05C78" w:rsidRPr="00AB3A5D" w:rsidRDefault="00F05C78" w:rsidP="004562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B3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1382/04-11-2025</w:t>
            </w:r>
          </w:p>
        </w:tc>
      </w:tr>
      <w:tr w:rsidR="00F05C78" w:rsidRPr="00AB3A5D" w14:paraId="5431D170" w14:textId="77777777" w:rsidTr="00F05C7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noWrap/>
            <w:hideMark/>
          </w:tcPr>
          <w:p w14:paraId="36E9E0AB" w14:textId="77777777" w:rsidR="00F05C78" w:rsidRPr="00AB3A5D" w:rsidRDefault="00F05C78" w:rsidP="004562E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B3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715" w:type="dxa"/>
            <w:hideMark/>
          </w:tcPr>
          <w:p w14:paraId="455CC056" w14:textId="77777777" w:rsidR="00F05C78" w:rsidRPr="00AB3A5D" w:rsidRDefault="00F05C78" w:rsidP="00456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B3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1406/10-11-2025</w:t>
            </w:r>
          </w:p>
        </w:tc>
      </w:tr>
      <w:tr w:rsidR="00F05C78" w:rsidRPr="00AB3A5D" w14:paraId="2C2C1DB2" w14:textId="77777777" w:rsidTr="00F05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noWrap/>
            <w:hideMark/>
          </w:tcPr>
          <w:p w14:paraId="163C963C" w14:textId="77777777" w:rsidR="00F05C78" w:rsidRPr="00AB3A5D" w:rsidRDefault="00F05C78" w:rsidP="004562E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B3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715" w:type="dxa"/>
            <w:hideMark/>
          </w:tcPr>
          <w:p w14:paraId="2D5C442E" w14:textId="77777777" w:rsidR="00F05C78" w:rsidRPr="00AB3A5D" w:rsidRDefault="00F05C78" w:rsidP="004562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B3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1404/06-11-2025</w:t>
            </w:r>
          </w:p>
        </w:tc>
      </w:tr>
      <w:tr w:rsidR="00F05C78" w:rsidRPr="00AB3A5D" w14:paraId="3952035F" w14:textId="77777777" w:rsidTr="00F05C7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noWrap/>
            <w:hideMark/>
          </w:tcPr>
          <w:p w14:paraId="337C011E" w14:textId="77777777" w:rsidR="00F05C78" w:rsidRPr="00AB3A5D" w:rsidRDefault="00F05C78" w:rsidP="004562E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B3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715" w:type="dxa"/>
            <w:hideMark/>
          </w:tcPr>
          <w:p w14:paraId="3743B25E" w14:textId="77777777" w:rsidR="00F05C78" w:rsidRPr="00AB3A5D" w:rsidRDefault="00F05C78" w:rsidP="00456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B3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1377/03-11-2025</w:t>
            </w:r>
          </w:p>
        </w:tc>
      </w:tr>
      <w:tr w:rsidR="00F05C78" w:rsidRPr="00AB3A5D" w14:paraId="5CB3907E" w14:textId="77777777" w:rsidTr="00F05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noWrap/>
            <w:hideMark/>
          </w:tcPr>
          <w:p w14:paraId="1A582376" w14:textId="77777777" w:rsidR="00F05C78" w:rsidRPr="00AB3A5D" w:rsidRDefault="00F05C78" w:rsidP="004562E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B3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715" w:type="dxa"/>
            <w:hideMark/>
          </w:tcPr>
          <w:p w14:paraId="42553870" w14:textId="77777777" w:rsidR="00F05C78" w:rsidRPr="00AB3A5D" w:rsidRDefault="00F05C78" w:rsidP="004562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B3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1455/18-11-2025</w:t>
            </w:r>
          </w:p>
        </w:tc>
      </w:tr>
      <w:tr w:rsidR="00F05C78" w:rsidRPr="00AB3A5D" w14:paraId="26AA72BC" w14:textId="77777777" w:rsidTr="00F05C7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noWrap/>
            <w:hideMark/>
          </w:tcPr>
          <w:p w14:paraId="6FBB1B45" w14:textId="77777777" w:rsidR="00F05C78" w:rsidRPr="00AB3A5D" w:rsidRDefault="00F05C78" w:rsidP="004562E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B3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715" w:type="dxa"/>
            <w:hideMark/>
          </w:tcPr>
          <w:p w14:paraId="78121CAD" w14:textId="77777777" w:rsidR="00F05C78" w:rsidRPr="00AB3A5D" w:rsidRDefault="00F05C78" w:rsidP="004562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B3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1411/10-11-2025</w:t>
            </w:r>
          </w:p>
        </w:tc>
      </w:tr>
      <w:tr w:rsidR="00F05C78" w:rsidRPr="00AB3A5D" w14:paraId="2F24C483" w14:textId="77777777" w:rsidTr="00F05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noWrap/>
            <w:hideMark/>
          </w:tcPr>
          <w:p w14:paraId="74004EDD" w14:textId="77777777" w:rsidR="00F05C78" w:rsidRPr="00AB3A5D" w:rsidRDefault="00F05C78" w:rsidP="004562E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B3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715" w:type="dxa"/>
            <w:hideMark/>
          </w:tcPr>
          <w:p w14:paraId="4ADE79CF" w14:textId="77777777" w:rsidR="00F05C78" w:rsidRPr="00AB3A5D" w:rsidRDefault="00F05C78" w:rsidP="004562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AB3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1415/10-11-2025</w:t>
            </w:r>
          </w:p>
        </w:tc>
      </w:tr>
    </w:tbl>
    <w:p w14:paraId="22B9B5C0" w14:textId="77777777" w:rsidR="00F55123" w:rsidRDefault="00F55123" w:rsidP="0052326E">
      <w:pPr>
        <w:spacing w:line="360" w:lineRule="auto"/>
        <w:jc w:val="both"/>
        <w:outlineLvl w:val="0"/>
        <w:rPr>
          <w:rFonts w:asciiTheme="minorHAnsi" w:hAnsiTheme="minorHAnsi" w:cs="Arial"/>
        </w:rPr>
      </w:pPr>
    </w:p>
    <w:p w14:paraId="40DF4772" w14:textId="657735EB" w:rsidR="00F55123" w:rsidRDefault="00F55123" w:rsidP="0052326E">
      <w:pPr>
        <w:spacing w:line="360" w:lineRule="auto"/>
        <w:jc w:val="both"/>
        <w:outlineLvl w:val="0"/>
        <w:rPr>
          <w:rFonts w:asciiTheme="minorHAnsi" w:hAnsiTheme="minorHAnsi" w:cs="Arial"/>
        </w:rPr>
      </w:pPr>
      <w:r w:rsidRPr="00F55123">
        <w:rPr>
          <w:rFonts w:asciiTheme="minorHAnsi" w:hAnsiTheme="minorHAnsi" w:cs="Arial"/>
        </w:rPr>
        <w:t>Οι υπόλοιποι αιτούντες δεν συγκέντρωσαν δέκα (10) μονάδες τουλάχιστον σε καθένα από τα τρία (3) εξεταζόμενα μαθήματα (άριστα το 20) ή δεν προσήλθαν στις εξετάσεις</w:t>
      </w:r>
      <w:r>
        <w:rPr>
          <w:rFonts w:asciiTheme="minorHAnsi" w:hAnsiTheme="minorHAnsi" w:cs="Arial"/>
        </w:rPr>
        <w:t>.</w:t>
      </w:r>
    </w:p>
    <w:p w14:paraId="5AEC5830" w14:textId="77777777" w:rsidR="00F55123" w:rsidRDefault="00F55123" w:rsidP="0052326E">
      <w:pPr>
        <w:spacing w:line="360" w:lineRule="auto"/>
        <w:jc w:val="both"/>
        <w:outlineLvl w:val="0"/>
        <w:rPr>
          <w:rFonts w:asciiTheme="minorHAnsi" w:hAnsiTheme="minorHAnsi" w:cs="Arial"/>
        </w:rPr>
      </w:pPr>
    </w:p>
    <w:p w14:paraId="32134BA2" w14:textId="30AD3C33" w:rsidR="00F55123" w:rsidRPr="00D83413" w:rsidRDefault="00F55123" w:rsidP="0052326E">
      <w:pPr>
        <w:spacing w:line="360" w:lineRule="auto"/>
        <w:jc w:val="both"/>
        <w:outlineLvl w:val="0"/>
        <w:rPr>
          <w:rFonts w:asciiTheme="minorHAnsi" w:hAnsiTheme="minorHAnsi" w:cs="Arial"/>
          <w:b/>
          <w:bCs/>
        </w:rPr>
      </w:pPr>
      <w:r w:rsidRPr="00D83413">
        <w:rPr>
          <w:rFonts w:asciiTheme="minorHAnsi" w:hAnsiTheme="minorHAnsi" w:cs="Arial"/>
          <w:b/>
          <w:bCs/>
        </w:rPr>
        <w:t>Απαραίτητα Δικαιολογητικά για την Εγγραφή</w:t>
      </w:r>
    </w:p>
    <w:p w14:paraId="750766B6" w14:textId="16451631" w:rsidR="00D83413" w:rsidRPr="00D83413" w:rsidRDefault="00D83413" w:rsidP="00D83413">
      <w:pPr>
        <w:pStyle w:val="a3"/>
        <w:numPr>
          <w:ilvl w:val="0"/>
          <w:numId w:val="8"/>
        </w:numPr>
        <w:spacing w:line="360" w:lineRule="auto"/>
        <w:jc w:val="both"/>
        <w:outlineLvl w:val="0"/>
        <w:rPr>
          <w:rFonts w:asciiTheme="minorHAnsi" w:hAnsiTheme="minorHAnsi" w:cs="Arial"/>
        </w:rPr>
      </w:pPr>
      <w:hyperlink r:id="rId5" w:history="1">
        <w:r w:rsidRPr="00D83413">
          <w:rPr>
            <w:rStyle w:val="-"/>
            <w:rFonts w:asciiTheme="minorHAnsi" w:hAnsiTheme="minorHAnsi" w:cs="Arial"/>
          </w:rPr>
          <w:t>Εκτυπωμένη και υπογεγραμμένη την επισυναπτόμενη</w:t>
        </w:r>
        <w:r w:rsidRPr="00D83413">
          <w:rPr>
            <w:rStyle w:val="-"/>
            <w:rFonts w:asciiTheme="minorHAnsi" w:hAnsiTheme="minorHAnsi" w:cs="Arial"/>
          </w:rPr>
          <w:t xml:space="preserve"> </w:t>
        </w:r>
        <w:r w:rsidRPr="00D83413">
          <w:rPr>
            <w:rStyle w:val="-"/>
            <w:rFonts w:asciiTheme="minorHAnsi" w:hAnsiTheme="minorHAnsi" w:cs="Arial"/>
          </w:rPr>
          <w:t xml:space="preserve">Αίτηση Εγγραφής (Αριθ. Πρωτοκόλλου και </w:t>
        </w:r>
        <w:proofErr w:type="spellStart"/>
        <w:r w:rsidRPr="00D83413">
          <w:rPr>
            <w:rStyle w:val="-"/>
            <w:rFonts w:asciiTheme="minorHAnsi" w:hAnsiTheme="minorHAnsi" w:cs="Arial"/>
          </w:rPr>
          <w:t>Αριθμ</w:t>
        </w:r>
        <w:proofErr w:type="spellEnd"/>
        <w:r w:rsidRPr="00D83413">
          <w:rPr>
            <w:rStyle w:val="-"/>
            <w:rFonts w:asciiTheme="minorHAnsi" w:hAnsiTheme="minorHAnsi" w:cs="Arial"/>
          </w:rPr>
          <w:t>. Μητρώου δεν</w:t>
        </w:r>
        <w:r w:rsidRPr="00D83413">
          <w:rPr>
            <w:rStyle w:val="-"/>
            <w:rFonts w:asciiTheme="minorHAnsi" w:hAnsiTheme="minorHAnsi" w:cs="Arial"/>
            <w:lang w:val="en-US"/>
          </w:rPr>
          <w:t> </w:t>
        </w:r>
        <w:r w:rsidRPr="00D83413">
          <w:rPr>
            <w:rStyle w:val="-"/>
            <w:rFonts w:asciiTheme="minorHAnsi" w:hAnsiTheme="minorHAnsi" w:cs="Arial"/>
          </w:rPr>
          <w:t xml:space="preserve"> συμπληρώνονται, επίσης</w:t>
        </w:r>
        <w:r w:rsidRPr="00D83413">
          <w:rPr>
            <w:rStyle w:val="-"/>
            <w:rFonts w:asciiTheme="minorHAnsi" w:hAnsiTheme="minorHAnsi" w:cs="Arial"/>
            <w:lang w:val="en-US"/>
          </w:rPr>
          <w:t> </w:t>
        </w:r>
        <w:r w:rsidRPr="00D83413">
          <w:rPr>
            <w:rStyle w:val="-"/>
            <w:rFonts w:asciiTheme="minorHAnsi" w:hAnsiTheme="minorHAnsi" w:cs="Arial"/>
          </w:rPr>
          <w:t xml:space="preserve"> δεν χρειάζεται θεώρηση) ΕΠΙΣΥΝΑΠΤΕΤΑΙ</w:t>
        </w:r>
      </w:hyperlink>
    </w:p>
    <w:p w14:paraId="37FC5140" w14:textId="29BAB5D4" w:rsidR="00D83413" w:rsidRPr="00D83413" w:rsidRDefault="00D83413" w:rsidP="00D83413">
      <w:pPr>
        <w:pStyle w:val="a3"/>
        <w:numPr>
          <w:ilvl w:val="0"/>
          <w:numId w:val="8"/>
        </w:numPr>
        <w:spacing w:line="360" w:lineRule="auto"/>
        <w:jc w:val="both"/>
        <w:outlineLvl w:val="0"/>
        <w:rPr>
          <w:rFonts w:asciiTheme="minorHAnsi" w:hAnsiTheme="minorHAnsi" w:cs="Arial"/>
        </w:rPr>
      </w:pPr>
      <w:hyperlink r:id="rId6" w:history="1">
        <w:r w:rsidRPr="00D83413">
          <w:rPr>
            <w:rStyle w:val="-"/>
            <w:rFonts w:asciiTheme="minorHAnsi" w:hAnsiTheme="minorHAnsi" w:cs="Arial"/>
          </w:rPr>
          <w:t>Εκτυπωμένη και υπογεγραμμένη την επισυναπτόμεν</w:t>
        </w:r>
        <w:r w:rsidRPr="00D83413">
          <w:rPr>
            <w:rStyle w:val="-"/>
            <w:rFonts w:asciiTheme="minorHAnsi" w:hAnsiTheme="minorHAnsi" w:cs="Arial"/>
          </w:rPr>
          <w:t>η</w:t>
        </w:r>
        <w:r w:rsidRPr="00D83413">
          <w:rPr>
            <w:rStyle w:val="-"/>
            <w:rFonts w:asciiTheme="minorHAnsi" w:hAnsiTheme="minorHAnsi" w:cs="Arial"/>
          </w:rPr>
          <w:t xml:space="preserve"> Υπεύθυνη Δήλωση ( επικυρωμένη ή μέσω </w:t>
        </w:r>
        <w:r w:rsidRPr="00D83413">
          <w:rPr>
            <w:rStyle w:val="-"/>
            <w:rFonts w:asciiTheme="minorHAnsi" w:hAnsiTheme="minorHAnsi" w:cs="Arial"/>
            <w:lang w:val="en-US"/>
          </w:rPr>
          <w:t>gov</w:t>
        </w:r>
        <w:r w:rsidRPr="00D83413">
          <w:rPr>
            <w:rStyle w:val="-"/>
            <w:rFonts w:asciiTheme="minorHAnsi" w:hAnsiTheme="minorHAnsi" w:cs="Arial"/>
          </w:rPr>
          <w:t>) ΕΠΙΣΥΝΑΠΤΕΤΑΙ</w:t>
        </w:r>
      </w:hyperlink>
    </w:p>
    <w:p w14:paraId="3CE4ECAC" w14:textId="492A1F53" w:rsidR="00D83413" w:rsidRPr="00D83413" w:rsidRDefault="00D83413" w:rsidP="00D83413">
      <w:pPr>
        <w:pStyle w:val="a3"/>
        <w:numPr>
          <w:ilvl w:val="0"/>
          <w:numId w:val="8"/>
        </w:numPr>
        <w:spacing w:line="360" w:lineRule="auto"/>
        <w:jc w:val="both"/>
        <w:outlineLvl w:val="0"/>
        <w:rPr>
          <w:rFonts w:asciiTheme="minorHAnsi" w:hAnsiTheme="minorHAnsi" w:cs="Arial"/>
        </w:rPr>
      </w:pPr>
      <w:r w:rsidRPr="00D83413">
        <w:rPr>
          <w:rFonts w:asciiTheme="minorHAnsi" w:hAnsiTheme="minorHAnsi" w:cs="Arial"/>
        </w:rPr>
        <w:t>Ευκρινές φωτοαντίγραφο Δελτίου Αστυνομικής Ταυτότητας.</w:t>
      </w:r>
      <w:r w:rsidRPr="00D83413">
        <w:rPr>
          <w:rFonts w:asciiTheme="minorHAnsi" w:hAnsiTheme="minorHAnsi" w:cs="Arial"/>
          <w:lang w:val="en-US"/>
        </w:rPr>
        <w:t> </w:t>
      </w:r>
    </w:p>
    <w:p w14:paraId="355845FF" w14:textId="07FAC58D" w:rsidR="00D83413" w:rsidRPr="00D83413" w:rsidRDefault="00D83413" w:rsidP="00D83413">
      <w:pPr>
        <w:pStyle w:val="a3"/>
        <w:numPr>
          <w:ilvl w:val="0"/>
          <w:numId w:val="8"/>
        </w:numPr>
        <w:spacing w:line="360" w:lineRule="auto"/>
        <w:jc w:val="both"/>
        <w:outlineLvl w:val="0"/>
        <w:rPr>
          <w:rFonts w:asciiTheme="minorHAnsi" w:hAnsiTheme="minorHAnsi" w:cs="Arial"/>
        </w:rPr>
      </w:pPr>
      <w:r w:rsidRPr="00D83413">
        <w:rPr>
          <w:rFonts w:asciiTheme="minorHAnsi" w:hAnsiTheme="minorHAnsi" w:cs="Arial"/>
        </w:rPr>
        <w:t>Οποιοδήποτε επίσημο έντυπο όπου είναι εκτυπωμένο το ΑΜΚΑ. ( πχ. βεβαίωση απόδοσης ΑΜΚΑ).</w:t>
      </w:r>
    </w:p>
    <w:p w14:paraId="1682145E" w14:textId="18A30759" w:rsidR="00D83413" w:rsidRPr="00D83413" w:rsidRDefault="00D83413" w:rsidP="00D83413">
      <w:pPr>
        <w:pStyle w:val="a3"/>
        <w:numPr>
          <w:ilvl w:val="0"/>
          <w:numId w:val="8"/>
        </w:numPr>
        <w:spacing w:line="360" w:lineRule="auto"/>
        <w:jc w:val="both"/>
        <w:outlineLvl w:val="0"/>
        <w:rPr>
          <w:rFonts w:asciiTheme="minorHAnsi" w:hAnsiTheme="minorHAnsi" w:cs="Arial"/>
        </w:rPr>
      </w:pPr>
      <w:r w:rsidRPr="00D83413">
        <w:rPr>
          <w:rFonts w:asciiTheme="minorHAnsi" w:hAnsiTheme="minorHAnsi" w:cs="Arial"/>
        </w:rPr>
        <w:t>Οποιοδήποτε επίσημο έντυπο όπου είναι εκτυπωμένο ΑΦΜ</w:t>
      </w:r>
    </w:p>
    <w:p w14:paraId="17540DA1" w14:textId="0DDD0F26" w:rsidR="00D83413" w:rsidRPr="00D83413" w:rsidRDefault="00D83413" w:rsidP="00D83413">
      <w:pPr>
        <w:pStyle w:val="a3"/>
        <w:numPr>
          <w:ilvl w:val="0"/>
          <w:numId w:val="8"/>
        </w:numPr>
        <w:spacing w:line="360" w:lineRule="auto"/>
        <w:jc w:val="both"/>
        <w:outlineLvl w:val="0"/>
        <w:rPr>
          <w:rFonts w:asciiTheme="minorHAnsi" w:hAnsiTheme="minorHAnsi" w:cs="Arial"/>
        </w:rPr>
      </w:pPr>
      <w:r w:rsidRPr="00D83413">
        <w:rPr>
          <w:rFonts w:asciiTheme="minorHAnsi" w:hAnsiTheme="minorHAnsi" w:cs="Arial"/>
        </w:rPr>
        <w:t>Δύο (2) φωτογραφίες τύπου ταυτότητας (ασπρόμαυρες ή έγχρωμες).</w:t>
      </w:r>
    </w:p>
    <w:p w14:paraId="0E9B84CD" w14:textId="6F8ACB6F" w:rsidR="00D83413" w:rsidRPr="00D83413" w:rsidRDefault="00D83413" w:rsidP="00D83413">
      <w:pPr>
        <w:pStyle w:val="a3"/>
        <w:numPr>
          <w:ilvl w:val="0"/>
          <w:numId w:val="8"/>
        </w:numPr>
        <w:spacing w:line="360" w:lineRule="auto"/>
        <w:jc w:val="both"/>
        <w:outlineLvl w:val="0"/>
        <w:rPr>
          <w:rFonts w:asciiTheme="minorHAnsi" w:hAnsiTheme="minorHAnsi" w:cs="Arial"/>
        </w:rPr>
      </w:pPr>
      <w:r w:rsidRPr="00D83413">
        <w:rPr>
          <w:rFonts w:asciiTheme="minorHAnsi" w:hAnsiTheme="minorHAnsi" w:cs="Arial"/>
        </w:rPr>
        <w:t xml:space="preserve">ΜΟΝΟ ΓΙΑ ΤΟΥΣ ΑΡΡΕΝΕΣ ΦΟΙΤΗΤΕΣ): Πιστοποιητικό Γεννήσεως, στο οποίο αναγράφεται ο Αριθμός Μητρώου Αρρένων (Μπορείτε να το </w:t>
      </w:r>
      <w:proofErr w:type="spellStart"/>
      <w:r w:rsidRPr="00D83413">
        <w:rPr>
          <w:rFonts w:asciiTheme="minorHAnsi" w:hAnsiTheme="minorHAnsi" w:cs="Arial"/>
        </w:rPr>
        <w:t>εκδόσετε</w:t>
      </w:r>
      <w:proofErr w:type="spellEnd"/>
      <w:r w:rsidRPr="00D83413">
        <w:rPr>
          <w:rFonts w:asciiTheme="minorHAnsi" w:hAnsiTheme="minorHAnsi" w:cs="Arial"/>
        </w:rPr>
        <w:t xml:space="preserve"> και μέσω </w:t>
      </w:r>
      <w:r w:rsidRPr="00D83413">
        <w:rPr>
          <w:rFonts w:asciiTheme="minorHAnsi" w:hAnsiTheme="minorHAnsi" w:cs="Arial"/>
          <w:lang w:val="en-US"/>
        </w:rPr>
        <w:t>gov</w:t>
      </w:r>
      <w:r w:rsidRPr="00D83413">
        <w:rPr>
          <w:rFonts w:asciiTheme="minorHAnsi" w:hAnsiTheme="minorHAnsi" w:cs="Arial"/>
        </w:rPr>
        <w:t>.</w:t>
      </w:r>
      <w:r w:rsidRPr="00D83413">
        <w:rPr>
          <w:rFonts w:asciiTheme="minorHAnsi" w:hAnsiTheme="minorHAnsi" w:cs="Arial"/>
          <w:lang w:val="en-US"/>
        </w:rPr>
        <w:t>gr</w:t>
      </w:r>
      <w:r w:rsidRPr="00D83413">
        <w:rPr>
          <w:rFonts w:asciiTheme="minorHAnsi" w:hAnsiTheme="minorHAnsi" w:cs="Arial"/>
        </w:rPr>
        <w:t xml:space="preserve">) </w:t>
      </w:r>
      <w:r w:rsidRPr="00D83413">
        <w:rPr>
          <w:rFonts w:asciiTheme="minorHAnsi" w:hAnsiTheme="minorHAnsi" w:cs="Arial"/>
        </w:rPr>
        <w:lastRenderedPageBreak/>
        <w:t>ή πιστοποιητικό οικογενειακής κατάστασης στο οποίο να αναγράφεται ο Αριθμός Μητρώου Αρρένων.</w:t>
      </w:r>
    </w:p>
    <w:p w14:paraId="577CEF64" w14:textId="51B3F1E5" w:rsidR="00D83413" w:rsidRPr="00D83413" w:rsidRDefault="00D83413" w:rsidP="00D83413">
      <w:pPr>
        <w:spacing w:line="360" w:lineRule="auto"/>
        <w:jc w:val="both"/>
        <w:outlineLvl w:val="0"/>
        <w:rPr>
          <w:rFonts w:asciiTheme="minorHAnsi" w:hAnsiTheme="minorHAnsi" w:cs="Arial"/>
        </w:rPr>
      </w:pPr>
      <w:r w:rsidRPr="00D83413">
        <w:rPr>
          <w:rFonts w:asciiTheme="minorHAnsi" w:hAnsiTheme="minorHAnsi" w:cs="Arial"/>
          <w:u w:val="single"/>
        </w:rPr>
        <w:t xml:space="preserve">Τα δικαιολογητικά μπορούν να κατατεθούν έως τις </w:t>
      </w:r>
      <w:r w:rsidR="00F05C78">
        <w:rPr>
          <w:rFonts w:asciiTheme="minorHAnsi" w:hAnsiTheme="minorHAnsi" w:cs="Arial"/>
          <w:u w:val="single"/>
        </w:rPr>
        <w:t>9</w:t>
      </w:r>
      <w:r w:rsidRPr="00D83413">
        <w:rPr>
          <w:rFonts w:asciiTheme="minorHAnsi" w:hAnsiTheme="minorHAnsi" w:cs="Arial"/>
          <w:u w:val="single"/>
        </w:rPr>
        <w:t>/01/202</w:t>
      </w:r>
      <w:r w:rsidR="00F05C78">
        <w:rPr>
          <w:rFonts w:asciiTheme="minorHAnsi" w:hAnsiTheme="minorHAnsi" w:cs="Arial"/>
          <w:u w:val="single"/>
        </w:rPr>
        <w:t>6 και 12.00μ</w:t>
      </w:r>
      <w:r w:rsidRPr="00D83413">
        <w:rPr>
          <w:rFonts w:asciiTheme="minorHAnsi" w:hAnsiTheme="minorHAnsi" w:cs="Arial"/>
        </w:rPr>
        <w:t>:</w:t>
      </w:r>
    </w:p>
    <w:p w14:paraId="56E5CC9E" w14:textId="4A2301A6" w:rsidR="00D83413" w:rsidRPr="00D83413" w:rsidRDefault="00D83413" w:rsidP="00D83413">
      <w:pPr>
        <w:pStyle w:val="a3"/>
        <w:numPr>
          <w:ilvl w:val="0"/>
          <w:numId w:val="9"/>
        </w:numPr>
        <w:spacing w:line="360" w:lineRule="auto"/>
        <w:jc w:val="both"/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Είτε α</w:t>
      </w:r>
      <w:r w:rsidRPr="00D83413">
        <w:rPr>
          <w:rFonts w:asciiTheme="minorHAnsi" w:hAnsiTheme="minorHAnsi" w:cs="Arial"/>
        </w:rPr>
        <w:t>υτοπροσώπως (στη Γραμματεία καθημερινά τις ώρες 1</w:t>
      </w:r>
      <w:r w:rsidR="00F05C78">
        <w:rPr>
          <w:rFonts w:asciiTheme="minorHAnsi" w:hAnsiTheme="minorHAnsi" w:cs="Arial"/>
        </w:rPr>
        <w:t>1</w:t>
      </w:r>
      <w:r w:rsidRPr="00D83413">
        <w:rPr>
          <w:rFonts w:asciiTheme="minorHAnsi" w:hAnsiTheme="minorHAnsi" w:cs="Arial"/>
        </w:rPr>
        <w:t>.00 π.μ. – 1</w:t>
      </w:r>
      <w:r w:rsidR="00F05C78">
        <w:rPr>
          <w:rFonts w:asciiTheme="minorHAnsi" w:hAnsiTheme="minorHAnsi" w:cs="Arial"/>
        </w:rPr>
        <w:t>3</w:t>
      </w:r>
      <w:r w:rsidRPr="00D83413">
        <w:rPr>
          <w:rFonts w:asciiTheme="minorHAnsi" w:hAnsiTheme="minorHAnsi" w:cs="Arial"/>
        </w:rPr>
        <w:t>.00</w:t>
      </w:r>
      <w:r w:rsidR="00F05C78">
        <w:rPr>
          <w:rFonts w:asciiTheme="minorHAnsi" w:hAnsiTheme="minorHAnsi" w:cs="Arial"/>
        </w:rPr>
        <w:t>μμ</w:t>
      </w:r>
      <w:r w:rsidRPr="00D83413">
        <w:rPr>
          <w:rFonts w:asciiTheme="minorHAnsi" w:hAnsiTheme="minorHAnsi" w:cs="Arial"/>
        </w:rPr>
        <w:t>). Στην περίπτωση αυτή δεν απαιτείται η επικύρωση του γνήσιου της υπογραφής στα έγγραφα.</w:t>
      </w:r>
    </w:p>
    <w:p w14:paraId="796E2CD4" w14:textId="69C8ACC2" w:rsidR="00D83413" w:rsidRDefault="00D83413" w:rsidP="00D83413">
      <w:pPr>
        <w:pStyle w:val="a3"/>
        <w:numPr>
          <w:ilvl w:val="0"/>
          <w:numId w:val="9"/>
        </w:numPr>
        <w:spacing w:line="360" w:lineRule="auto"/>
        <w:jc w:val="both"/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Είτε μ</w:t>
      </w:r>
      <w:r w:rsidRPr="00D83413">
        <w:rPr>
          <w:rFonts w:asciiTheme="minorHAnsi" w:hAnsiTheme="minorHAnsi" w:cs="Arial"/>
        </w:rPr>
        <w:t>έσω εξουσιοδοτημένου προσώπου (ώρες Γραμματείας 1</w:t>
      </w:r>
      <w:r w:rsidR="00F05C78">
        <w:rPr>
          <w:rFonts w:asciiTheme="minorHAnsi" w:hAnsiTheme="minorHAnsi" w:cs="Arial"/>
        </w:rPr>
        <w:t>1</w:t>
      </w:r>
      <w:r w:rsidRPr="00D83413">
        <w:rPr>
          <w:rFonts w:asciiTheme="minorHAnsi" w:hAnsiTheme="minorHAnsi" w:cs="Arial"/>
        </w:rPr>
        <w:t>.00π.μ – 1</w:t>
      </w:r>
      <w:r w:rsidR="00F05C78">
        <w:rPr>
          <w:rFonts w:asciiTheme="minorHAnsi" w:hAnsiTheme="minorHAnsi" w:cs="Arial"/>
        </w:rPr>
        <w:t>3</w:t>
      </w:r>
      <w:r w:rsidRPr="00D83413">
        <w:rPr>
          <w:rFonts w:asciiTheme="minorHAnsi" w:hAnsiTheme="minorHAnsi" w:cs="Arial"/>
        </w:rPr>
        <w:t>.00)</w:t>
      </w:r>
    </w:p>
    <w:p w14:paraId="3F75F41A" w14:textId="638050DF" w:rsidR="00F05C78" w:rsidRPr="00D83413" w:rsidRDefault="00F05C78" w:rsidP="00D83413">
      <w:pPr>
        <w:pStyle w:val="a3"/>
        <w:numPr>
          <w:ilvl w:val="0"/>
          <w:numId w:val="9"/>
        </w:numPr>
        <w:spacing w:line="360" w:lineRule="auto"/>
        <w:jc w:val="both"/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Είτε στο </w:t>
      </w:r>
      <w:proofErr w:type="spellStart"/>
      <w:r>
        <w:rPr>
          <w:rFonts w:asciiTheme="minorHAnsi" w:hAnsiTheme="minorHAnsi" w:cs="Arial"/>
        </w:rPr>
        <w:t>μαιλ</w:t>
      </w:r>
      <w:proofErr w:type="spellEnd"/>
      <w:r>
        <w:rPr>
          <w:rFonts w:asciiTheme="minorHAnsi" w:hAnsiTheme="minorHAnsi" w:cs="Arial"/>
        </w:rPr>
        <w:t xml:space="preserve"> της Γραμματείας (</w:t>
      </w:r>
      <w:hyperlink r:id="rId7" w:history="1">
        <w:r w:rsidRPr="00F93C77">
          <w:rPr>
            <w:rStyle w:val="-"/>
            <w:rFonts w:asciiTheme="minorHAnsi" w:hAnsiTheme="minorHAnsi" w:cs="Arial"/>
            <w:lang w:val="en-US"/>
          </w:rPr>
          <w:t>info</w:t>
        </w:r>
        <w:r w:rsidRPr="00F93C77">
          <w:rPr>
            <w:rStyle w:val="-"/>
            <w:rFonts w:asciiTheme="minorHAnsi" w:hAnsiTheme="minorHAnsi" w:cs="Arial"/>
          </w:rPr>
          <w:t>@</w:t>
        </w:r>
        <w:proofErr w:type="spellStart"/>
        <w:r w:rsidRPr="00F93C77">
          <w:rPr>
            <w:rStyle w:val="-"/>
            <w:rFonts w:asciiTheme="minorHAnsi" w:hAnsiTheme="minorHAnsi" w:cs="Arial"/>
            <w:lang w:val="en-US"/>
          </w:rPr>
          <w:t>nutr</w:t>
        </w:r>
        <w:proofErr w:type="spellEnd"/>
        <w:r w:rsidRPr="00F93C77">
          <w:rPr>
            <w:rStyle w:val="-"/>
            <w:rFonts w:asciiTheme="minorHAnsi" w:hAnsiTheme="minorHAnsi" w:cs="Arial"/>
          </w:rPr>
          <w:t>.</w:t>
        </w:r>
        <w:proofErr w:type="spellStart"/>
        <w:r w:rsidRPr="00F93C77">
          <w:rPr>
            <w:rStyle w:val="-"/>
            <w:rFonts w:asciiTheme="minorHAnsi" w:hAnsiTheme="minorHAnsi" w:cs="Arial"/>
            <w:lang w:val="en-US"/>
          </w:rPr>
          <w:t>ihu</w:t>
        </w:r>
        <w:proofErr w:type="spellEnd"/>
        <w:r w:rsidRPr="00F93C77">
          <w:rPr>
            <w:rStyle w:val="-"/>
            <w:rFonts w:asciiTheme="minorHAnsi" w:hAnsiTheme="minorHAnsi" w:cs="Arial"/>
          </w:rPr>
          <w:t>.</w:t>
        </w:r>
        <w:r w:rsidRPr="00F93C77">
          <w:rPr>
            <w:rStyle w:val="-"/>
            <w:rFonts w:asciiTheme="minorHAnsi" w:hAnsiTheme="minorHAnsi" w:cs="Arial"/>
            <w:lang w:val="en-US"/>
          </w:rPr>
          <w:t>gr</w:t>
        </w:r>
      </w:hyperlink>
      <w:r w:rsidRPr="00F05C78">
        <w:rPr>
          <w:rFonts w:asciiTheme="minorHAnsi" w:hAnsiTheme="minorHAnsi" w:cs="Arial"/>
        </w:rPr>
        <w:t xml:space="preserve">). </w:t>
      </w:r>
      <w:r>
        <w:rPr>
          <w:rFonts w:asciiTheme="minorHAnsi" w:hAnsiTheme="minorHAnsi" w:cs="Arial"/>
        </w:rPr>
        <w:t xml:space="preserve">ΠΡΟΣΟΧΗ: σε αυτή την περίπτωση όλα τα έγραφα θα πρέπει να είναι σε μορφή </w:t>
      </w:r>
      <w:r>
        <w:rPr>
          <w:rFonts w:asciiTheme="minorHAnsi" w:hAnsiTheme="minorHAnsi" w:cs="Arial"/>
          <w:lang w:val="en-US"/>
        </w:rPr>
        <w:t>pdf</w:t>
      </w:r>
      <w:r w:rsidRPr="00F05C78">
        <w:rPr>
          <w:rFonts w:asciiTheme="minorHAnsi" w:hAnsiTheme="minorHAnsi" w:cs="Arial"/>
        </w:rPr>
        <w:t xml:space="preserve">. </w:t>
      </w:r>
      <w:r>
        <w:rPr>
          <w:rFonts w:asciiTheme="minorHAnsi" w:hAnsiTheme="minorHAnsi" w:cs="Arial"/>
          <w:lang w:val="en-US"/>
        </w:rPr>
        <w:t>To</w:t>
      </w:r>
      <w:r w:rsidRPr="00F2246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lang w:val="en-US"/>
        </w:rPr>
        <w:t>mail</w:t>
      </w:r>
      <w:r w:rsidRPr="00F2246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που θα αποστείλετε θα έχει ως θέμα: </w:t>
      </w:r>
      <w:r w:rsidR="00F22469">
        <w:rPr>
          <w:rFonts w:asciiTheme="minorHAnsi" w:hAnsiTheme="minorHAnsi" w:cs="Arial"/>
        </w:rPr>
        <w:t>ΚΑΤΑΤΑΚΤΗΡΙΕΣ-ΕΓΓΡΑΦΑ ΓΙΑ ΕΓΓΡΑΦΗ</w:t>
      </w:r>
    </w:p>
    <w:p w14:paraId="21FEC4CD" w14:textId="77777777" w:rsidR="00F55123" w:rsidRDefault="00F55123" w:rsidP="0052326E">
      <w:pPr>
        <w:spacing w:line="360" w:lineRule="auto"/>
        <w:jc w:val="both"/>
        <w:outlineLvl w:val="0"/>
        <w:rPr>
          <w:rFonts w:asciiTheme="minorHAnsi" w:hAnsiTheme="minorHAnsi" w:cs="Arial"/>
        </w:rPr>
      </w:pPr>
    </w:p>
    <w:p w14:paraId="32368C60" w14:textId="00EB402E" w:rsidR="00F55123" w:rsidRPr="00F55123" w:rsidRDefault="00F55123" w:rsidP="00F55123">
      <w:pPr>
        <w:spacing w:line="360" w:lineRule="auto"/>
        <w:jc w:val="both"/>
        <w:outlineLvl w:val="0"/>
        <w:rPr>
          <w:rFonts w:asciiTheme="minorHAnsi" w:hAnsiTheme="minorHAnsi" w:cs="Arial"/>
          <w:b/>
          <w:bCs/>
        </w:rPr>
      </w:pPr>
      <w:r w:rsidRPr="00F55123">
        <w:rPr>
          <w:rFonts w:asciiTheme="minorHAnsi" w:hAnsiTheme="minorHAnsi" w:cs="Arial"/>
          <w:b/>
          <w:bCs/>
        </w:rPr>
        <w:t xml:space="preserve">Ένταξη σε εξάμηνο σπουδών του Τμήματος Επιστημών Διατροφής και </w:t>
      </w:r>
      <w:proofErr w:type="spellStart"/>
      <w:r w:rsidRPr="00F55123">
        <w:rPr>
          <w:rFonts w:asciiTheme="minorHAnsi" w:hAnsiTheme="minorHAnsi" w:cs="Arial"/>
          <w:b/>
          <w:bCs/>
        </w:rPr>
        <w:t>Διαιτολογίας</w:t>
      </w:r>
      <w:proofErr w:type="spellEnd"/>
      <w:r w:rsidRPr="00F55123">
        <w:rPr>
          <w:rFonts w:asciiTheme="minorHAnsi" w:hAnsiTheme="minorHAnsi" w:cs="Arial"/>
          <w:b/>
          <w:bCs/>
        </w:rPr>
        <w:t xml:space="preserve"> </w:t>
      </w:r>
      <w:r w:rsidRPr="00F55123">
        <w:rPr>
          <w:rFonts w:asciiTheme="minorHAnsi" w:hAnsiTheme="minorHAnsi" w:cs="Arial"/>
          <w:b/>
          <w:bCs/>
          <w:lang w:val="en-US"/>
        </w:rPr>
        <w:t>K</w:t>
      </w:r>
      <w:proofErr w:type="spellStart"/>
      <w:r w:rsidRPr="00F55123">
        <w:rPr>
          <w:rFonts w:asciiTheme="minorHAnsi" w:hAnsiTheme="minorHAnsi" w:cs="Arial"/>
          <w:b/>
          <w:bCs/>
        </w:rPr>
        <w:t>αθορισμός</w:t>
      </w:r>
      <w:proofErr w:type="spellEnd"/>
      <w:r w:rsidRPr="00F55123">
        <w:rPr>
          <w:rFonts w:asciiTheme="minorHAnsi" w:hAnsiTheme="minorHAnsi" w:cs="Arial"/>
          <w:b/>
          <w:bCs/>
        </w:rPr>
        <w:t xml:space="preserve"> μαθημάτων</w:t>
      </w:r>
    </w:p>
    <w:p w14:paraId="71B403CE" w14:textId="796CF6CA" w:rsidR="00F55123" w:rsidRPr="00F55123" w:rsidRDefault="00F55123" w:rsidP="00F55123">
      <w:pPr>
        <w:spacing w:line="360" w:lineRule="auto"/>
        <w:jc w:val="both"/>
        <w:outlineLvl w:val="0"/>
        <w:rPr>
          <w:rFonts w:asciiTheme="minorHAnsi" w:hAnsiTheme="minorHAnsi" w:cs="Arial"/>
        </w:rPr>
      </w:pPr>
      <w:r w:rsidRPr="00F55123">
        <w:rPr>
          <w:rFonts w:asciiTheme="minorHAnsi" w:hAnsiTheme="minorHAnsi" w:cs="Arial"/>
        </w:rPr>
        <w:t xml:space="preserve">Οι υποψήφιοι που </w:t>
      </w:r>
      <w:r>
        <w:rPr>
          <w:rFonts w:asciiTheme="minorHAnsi" w:hAnsiTheme="minorHAnsi" w:cs="Arial"/>
        </w:rPr>
        <w:t>επέτυχαν</w:t>
      </w:r>
      <w:r w:rsidRPr="00F55123">
        <w:rPr>
          <w:rFonts w:asciiTheme="minorHAnsi" w:hAnsiTheme="minorHAnsi" w:cs="Arial"/>
        </w:rPr>
        <w:t xml:space="preserve"> των κατατακτηρίων εξετάσεων, οφείλουν εντός 30 ημερών από την εγγραφή τους στο Τμήμα να καταθέσουν:</w:t>
      </w:r>
    </w:p>
    <w:p w14:paraId="2202FA3D" w14:textId="3FE6E17C" w:rsidR="00F55123" w:rsidRPr="00F55123" w:rsidRDefault="00F55123" w:rsidP="00F55123">
      <w:pPr>
        <w:pStyle w:val="a3"/>
        <w:numPr>
          <w:ilvl w:val="0"/>
          <w:numId w:val="4"/>
        </w:numPr>
        <w:spacing w:line="360" w:lineRule="auto"/>
        <w:jc w:val="both"/>
        <w:outlineLvl w:val="0"/>
        <w:rPr>
          <w:rFonts w:asciiTheme="minorHAnsi" w:hAnsiTheme="minorHAnsi" w:cs="Arial"/>
        </w:rPr>
      </w:pPr>
      <w:r w:rsidRPr="00F55123">
        <w:rPr>
          <w:rFonts w:asciiTheme="minorHAnsi" w:hAnsiTheme="minorHAnsi" w:cs="Arial"/>
        </w:rPr>
        <w:t xml:space="preserve">Πίνακα με δύο στήλες, στην αριστερή θα αναγράφονται τα μαθήματα του Τμήματος Προέλευσης και στην δεξιά τα μαθήματα του ΠΠΣ του Τμήματος Επιστημών Διατροφής και </w:t>
      </w:r>
      <w:proofErr w:type="spellStart"/>
      <w:r w:rsidRPr="00F55123">
        <w:rPr>
          <w:rFonts w:asciiTheme="minorHAnsi" w:hAnsiTheme="minorHAnsi" w:cs="Arial"/>
        </w:rPr>
        <w:t>Διαιτολογίας</w:t>
      </w:r>
      <w:proofErr w:type="spellEnd"/>
      <w:r w:rsidRPr="00F55123">
        <w:rPr>
          <w:rFonts w:asciiTheme="minorHAnsi" w:hAnsiTheme="minorHAnsi" w:cs="Arial"/>
        </w:rPr>
        <w:t xml:space="preserve"> την αναγνώριση των οποίων αιτούνται. Η σειρά κατάταξης των μαθημάτων θα γίνεται με βάση το εξάμηνο σπουδών που διδάσκονται (1ο – 8ο) στο ΠΠΣ του Τμήματος Επιστημών Διατροφής και </w:t>
      </w:r>
      <w:proofErr w:type="spellStart"/>
      <w:r w:rsidRPr="00F55123">
        <w:rPr>
          <w:rFonts w:asciiTheme="minorHAnsi" w:hAnsiTheme="minorHAnsi" w:cs="Arial"/>
        </w:rPr>
        <w:t>Διαιτολογίας</w:t>
      </w:r>
      <w:proofErr w:type="spellEnd"/>
    </w:p>
    <w:p w14:paraId="6746A823" w14:textId="21C1290B" w:rsidR="00F55123" w:rsidRPr="00F55123" w:rsidRDefault="00F55123" w:rsidP="00F55123">
      <w:pPr>
        <w:pStyle w:val="a3"/>
        <w:numPr>
          <w:ilvl w:val="0"/>
          <w:numId w:val="4"/>
        </w:numPr>
        <w:spacing w:line="360" w:lineRule="auto"/>
        <w:jc w:val="both"/>
        <w:outlineLvl w:val="0"/>
        <w:rPr>
          <w:rFonts w:asciiTheme="minorHAnsi" w:hAnsiTheme="minorHAnsi" w:cs="Arial"/>
        </w:rPr>
      </w:pPr>
      <w:r w:rsidRPr="00F55123">
        <w:rPr>
          <w:rFonts w:asciiTheme="minorHAnsi" w:hAnsiTheme="minorHAnsi" w:cs="Arial"/>
        </w:rPr>
        <w:t>Περίγραμμα των μαθημάτων που ζητούν την αναγνώριση/κατοχύρωση του Τμήματος προέλευσης.</w:t>
      </w:r>
    </w:p>
    <w:p w14:paraId="1CAD267A" w14:textId="649538D9" w:rsidR="00F55123" w:rsidRPr="00F55123" w:rsidRDefault="00F55123" w:rsidP="00F55123">
      <w:pPr>
        <w:pStyle w:val="a3"/>
        <w:numPr>
          <w:ilvl w:val="0"/>
          <w:numId w:val="4"/>
        </w:numPr>
        <w:spacing w:line="360" w:lineRule="auto"/>
        <w:jc w:val="both"/>
        <w:outlineLvl w:val="0"/>
        <w:rPr>
          <w:rFonts w:asciiTheme="minorHAnsi" w:hAnsiTheme="minorHAnsi" w:cs="Arial"/>
        </w:rPr>
      </w:pPr>
      <w:r w:rsidRPr="00F55123">
        <w:rPr>
          <w:rFonts w:asciiTheme="minorHAnsi" w:hAnsiTheme="minorHAnsi" w:cs="Arial"/>
        </w:rPr>
        <w:t xml:space="preserve">Δεν αναγνωρίζονται μαθήματα του ΠΠΣ του Τμήματος τα οποία ορίζονται ως Ειδικότητας, Πρακτική Άσκηση και Πτυχιακή Εργασία. Εξαίρεση αποτελούν </w:t>
      </w:r>
      <w:proofErr w:type="spellStart"/>
      <w:r w:rsidRPr="00F55123">
        <w:rPr>
          <w:rFonts w:asciiTheme="minorHAnsi" w:hAnsiTheme="minorHAnsi" w:cs="Arial"/>
        </w:rPr>
        <w:t>κατατασσόμενοι</w:t>
      </w:r>
      <w:proofErr w:type="spellEnd"/>
      <w:r w:rsidRPr="00F55123">
        <w:rPr>
          <w:rFonts w:asciiTheme="minorHAnsi" w:hAnsiTheme="minorHAnsi" w:cs="Arial"/>
        </w:rPr>
        <w:t>, οι οποίοι προέρχονται από ομοειδή τμήματα</w:t>
      </w:r>
    </w:p>
    <w:p w14:paraId="39A9CF0B" w14:textId="77777777" w:rsidR="00F55123" w:rsidRPr="00F55123" w:rsidRDefault="00F55123" w:rsidP="00F55123">
      <w:pPr>
        <w:spacing w:line="360" w:lineRule="auto"/>
        <w:jc w:val="both"/>
        <w:outlineLvl w:val="0"/>
        <w:rPr>
          <w:rFonts w:asciiTheme="minorHAnsi" w:hAnsiTheme="minorHAnsi" w:cs="Arial"/>
        </w:rPr>
      </w:pPr>
      <w:r w:rsidRPr="00F55123">
        <w:rPr>
          <w:rFonts w:asciiTheme="minorHAnsi" w:hAnsiTheme="minorHAnsi" w:cs="Arial"/>
        </w:rPr>
        <w:t>Για την ένταξη σε έτος σπουδών (1ο ή 2ο έτος) μετά την επιτυχή εξέταση στα μαθήματα των κατατακτηρίων εξετάσεων, ορίζονται τα ακόλουθα:</w:t>
      </w:r>
    </w:p>
    <w:p w14:paraId="42789FBB" w14:textId="698A2059" w:rsidR="00F55123" w:rsidRPr="00F55123" w:rsidRDefault="00F55123" w:rsidP="00F55123">
      <w:pPr>
        <w:pStyle w:val="a3"/>
        <w:numPr>
          <w:ilvl w:val="0"/>
          <w:numId w:val="6"/>
        </w:numPr>
        <w:spacing w:line="360" w:lineRule="auto"/>
        <w:jc w:val="both"/>
        <w:outlineLvl w:val="0"/>
        <w:rPr>
          <w:rFonts w:asciiTheme="minorHAnsi" w:hAnsiTheme="minorHAnsi" w:cs="Arial"/>
        </w:rPr>
      </w:pPr>
      <w:r w:rsidRPr="00D83413">
        <w:rPr>
          <w:rFonts w:asciiTheme="minorHAnsi" w:hAnsiTheme="minorHAnsi" w:cs="Arial"/>
          <w:u w:val="single"/>
        </w:rPr>
        <w:t>Ένταξη στο 1ο έτος σπουδών</w:t>
      </w:r>
      <w:r w:rsidRPr="00F55123">
        <w:rPr>
          <w:rFonts w:asciiTheme="minorHAnsi" w:hAnsiTheme="minorHAnsi" w:cs="Arial"/>
        </w:rPr>
        <w:t xml:space="preserve">: Οι </w:t>
      </w:r>
      <w:proofErr w:type="spellStart"/>
      <w:r w:rsidRPr="00F55123">
        <w:rPr>
          <w:rFonts w:asciiTheme="minorHAnsi" w:hAnsiTheme="minorHAnsi" w:cs="Arial"/>
        </w:rPr>
        <w:t>κατατασσόμενοι</w:t>
      </w:r>
      <w:proofErr w:type="spellEnd"/>
      <w:r w:rsidRPr="00F55123">
        <w:rPr>
          <w:rFonts w:asciiTheme="minorHAnsi" w:hAnsiTheme="minorHAnsi" w:cs="Arial"/>
        </w:rPr>
        <w:t xml:space="preserve"> πέραν των μαθημάτων που εξετάστηκαν επιτυχώς στις κατατακτήριες εξετάσεις δεν αναγνωρίζουν κανένα άλλο </w:t>
      </w:r>
      <w:r w:rsidRPr="00F55123">
        <w:rPr>
          <w:rFonts w:asciiTheme="minorHAnsi" w:hAnsiTheme="minorHAnsi" w:cs="Arial"/>
        </w:rPr>
        <w:lastRenderedPageBreak/>
        <w:t>μάθημα ή αναγνωρίζουν/</w:t>
      </w:r>
      <w:proofErr w:type="spellStart"/>
      <w:r w:rsidRPr="00F55123">
        <w:rPr>
          <w:rFonts w:asciiTheme="minorHAnsi" w:hAnsiTheme="minorHAnsi" w:cs="Arial"/>
        </w:rPr>
        <w:t>ισοτιμούν</w:t>
      </w:r>
      <w:proofErr w:type="spellEnd"/>
      <w:r w:rsidRPr="00F55123">
        <w:rPr>
          <w:rFonts w:asciiTheme="minorHAnsi" w:hAnsiTheme="minorHAnsi" w:cs="Arial"/>
        </w:rPr>
        <w:t xml:space="preserve"> μαθήματα με το ΠΠΣ του τμήματος τα οποία στο σύνολό τους (συμπεριλαμβανομένων των μαθημάτων που εξετάστηκαν στις κατατακτήριες εξετάσεις) έχουν </w:t>
      </w:r>
      <w:r w:rsidRPr="00F55123">
        <w:rPr>
          <w:rFonts w:asciiTheme="minorHAnsi" w:hAnsiTheme="minorHAnsi" w:cs="Arial"/>
          <w:lang w:val="en-US"/>
        </w:rPr>
        <w:t>ECTS</w:t>
      </w:r>
      <w:r w:rsidRPr="00F55123">
        <w:rPr>
          <w:rFonts w:asciiTheme="minorHAnsi" w:hAnsiTheme="minorHAnsi" w:cs="Arial"/>
        </w:rPr>
        <w:t xml:space="preserve"> λιγότερα από 72 μονάδες</w:t>
      </w:r>
    </w:p>
    <w:p w14:paraId="28948E65" w14:textId="525DF294" w:rsidR="00F55123" w:rsidRPr="00F55123" w:rsidRDefault="00F55123" w:rsidP="00F55123">
      <w:pPr>
        <w:pStyle w:val="a3"/>
        <w:numPr>
          <w:ilvl w:val="0"/>
          <w:numId w:val="6"/>
        </w:numPr>
        <w:spacing w:line="360" w:lineRule="auto"/>
        <w:jc w:val="both"/>
        <w:outlineLvl w:val="0"/>
        <w:rPr>
          <w:rFonts w:asciiTheme="minorHAnsi" w:hAnsiTheme="minorHAnsi" w:cs="Arial"/>
        </w:rPr>
      </w:pPr>
      <w:r w:rsidRPr="00D83413">
        <w:rPr>
          <w:rFonts w:asciiTheme="minorHAnsi" w:hAnsiTheme="minorHAnsi" w:cs="Arial"/>
          <w:u w:val="single"/>
        </w:rPr>
        <w:t>Ένταξη στο 2ο έτος σπουδών</w:t>
      </w:r>
      <w:r w:rsidRPr="00F55123">
        <w:rPr>
          <w:rFonts w:asciiTheme="minorHAnsi" w:hAnsiTheme="minorHAnsi" w:cs="Arial"/>
        </w:rPr>
        <w:t xml:space="preserve">: Οι </w:t>
      </w:r>
      <w:proofErr w:type="spellStart"/>
      <w:r w:rsidRPr="00F55123">
        <w:rPr>
          <w:rFonts w:asciiTheme="minorHAnsi" w:hAnsiTheme="minorHAnsi" w:cs="Arial"/>
        </w:rPr>
        <w:t>κατατασσόμενοι</w:t>
      </w:r>
      <w:proofErr w:type="spellEnd"/>
      <w:r w:rsidRPr="00F55123">
        <w:rPr>
          <w:rFonts w:asciiTheme="minorHAnsi" w:hAnsiTheme="minorHAnsi" w:cs="Arial"/>
        </w:rPr>
        <w:t xml:space="preserve"> συμπεριλαμβανομένων των μαθημάτων που εξετάστηκαν επιτυχώς στις κατατακτήριες εξετάσεις αναγνωρίζουν αναγνωρίζουν/</w:t>
      </w:r>
      <w:proofErr w:type="spellStart"/>
      <w:r w:rsidRPr="00F55123">
        <w:rPr>
          <w:rFonts w:asciiTheme="minorHAnsi" w:hAnsiTheme="minorHAnsi" w:cs="Arial"/>
        </w:rPr>
        <w:t>ισοτιμούν</w:t>
      </w:r>
      <w:proofErr w:type="spellEnd"/>
      <w:r w:rsidRPr="00F55123">
        <w:rPr>
          <w:rFonts w:asciiTheme="minorHAnsi" w:hAnsiTheme="minorHAnsi" w:cs="Arial"/>
        </w:rPr>
        <w:t xml:space="preserve"> μαθήματα με το ΠΠΣ του τμήματος, τα οποία στο σύνολό τους έχουν </w:t>
      </w:r>
      <w:r w:rsidRPr="00F55123">
        <w:rPr>
          <w:rFonts w:asciiTheme="minorHAnsi" w:hAnsiTheme="minorHAnsi" w:cs="Arial"/>
          <w:lang w:val="en-US"/>
        </w:rPr>
        <w:t>ECTS</w:t>
      </w:r>
      <w:r w:rsidRPr="00F55123">
        <w:rPr>
          <w:rFonts w:asciiTheme="minorHAnsi" w:hAnsiTheme="minorHAnsi" w:cs="Arial"/>
        </w:rPr>
        <w:t xml:space="preserve"> ίσα ή άνω από 72 μονάδες</w:t>
      </w:r>
    </w:p>
    <w:p w14:paraId="2323F95F" w14:textId="77777777" w:rsidR="00D83413" w:rsidRDefault="00D83413" w:rsidP="00D83413">
      <w:pPr>
        <w:spacing w:line="360" w:lineRule="auto"/>
        <w:ind w:left="360"/>
        <w:jc w:val="both"/>
        <w:outlineLvl w:val="0"/>
        <w:rPr>
          <w:rFonts w:asciiTheme="minorHAnsi" w:hAnsiTheme="minorHAnsi" w:cs="Arial"/>
        </w:rPr>
      </w:pPr>
    </w:p>
    <w:p w14:paraId="41C2EAAD" w14:textId="28FF9C87" w:rsidR="00D83413" w:rsidRPr="00D83413" w:rsidRDefault="00D83413" w:rsidP="00D83413">
      <w:pPr>
        <w:spacing w:line="360" w:lineRule="auto"/>
        <w:ind w:left="360"/>
        <w:jc w:val="both"/>
        <w:outlineLvl w:val="0"/>
        <w:rPr>
          <w:rFonts w:asciiTheme="minorHAnsi" w:hAnsiTheme="minorHAnsi" w:cs="Arial"/>
        </w:rPr>
      </w:pPr>
      <w:r w:rsidRPr="00D83413">
        <w:rPr>
          <w:rFonts w:asciiTheme="minorHAnsi" w:hAnsiTheme="minorHAnsi" w:cs="Arial"/>
        </w:rPr>
        <w:t>Για οποιοδήποτε πρόβλημα ή διευκρίνιση, παρακαλούνται οι φοιτητές να επιλέγουν όχι την τηλεφωνική επικοινωνία αλλά την αποστολή ηλεκτρονικού  μηνύματος στο info@nutr.ihu.gr,  καθώς είναι αδύνατη η ανταπόκριση σε συνεχή τηλεφωνήματα.</w:t>
      </w:r>
    </w:p>
    <w:p w14:paraId="71E8042D" w14:textId="77777777" w:rsidR="00F55123" w:rsidRDefault="00F55123" w:rsidP="0052326E">
      <w:pPr>
        <w:spacing w:line="360" w:lineRule="auto"/>
        <w:jc w:val="both"/>
        <w:outlineLvl w:val="0"/>
        <w:rPr>
          <w:rFonts w:asciiTheme="minorHAnsi" w:hAnsiTheme="minorHAnsi" w:cs="Arial"/>
        </w:rPr>
      </w:pPr>
    </w:p>
    <w:sectPr w:rsidR="00F55123" w:rsidSect="008F3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4B0"/>
    <w:multiLevelType w:val="hybridMultilevel"/>
    <w:tmpl w:val="D9E0E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26D83"/>
    <w:multiLevelType w:val="hybridMultilevel"/>
    <w:tmpl w:val="4404B8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67B59"/>
    <w:multiLevelType w:val="hybridMultilevel"/>
    <w:tmpl w:val="4892A054"/>
    <w:lvl w:ilvl="0" w:tplc="040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347"/>
        </w:tabs>
        <w:ind w:left="1347" w:hanging="360"/>
      </w:pPr>
    </w:lvl>
    <w:lvl w:ilvl="2" w:tplc="04080005">
      <w:start w:val="1"/>
      <w:numFmt w:val="decimal"/>
      <w:lvlText w:val="%3."/>
      <w:lvlJc w:val="left"/>
      <w:pPr>
        <w:tabs>
          <w:tab w:val="num" w:pos="2067"/>
        </w:tabs>
        <w:ind w:left="2067" w:hanging="360"/>
      </w:pPr>
    </w:lvl>
    <w:lvl w:ilvl="3" w:tplc="04080001">
      <w:start w:val="1"/>
      <w:numFmt w:val="decimal"/>
      <w:lvlText w:val="%4."/>
      <w:lvlJc w:val="left"/>
      <w:pPr>
        <w:tabs>
          <w:tab w:val="num" w:pos="2787"/>
        </w:tabs>
        <w:ind w:left="2787" w:hanging="360"/>
      </w:pPr>
    </w:lvl>
    <w:lvl w:ilvl="4" w:tplc="04080003">
      <w:start w:val="1"/>
      <w:numFmt w:val="decimal"/>
      <w:lvlText w:val="%5."/>
      <w:lvlJc w:val="left"/>
      <w:pPr>
        <w:tabs>
          <w:tab w:val="num" w:pos="3507"/>
        </w:tabs>
        <w:ind w:left="3507" w:hanging="360"/>
      </w:pPr>
    </w:lvl>
    <w:lvl w:ilvl="5" w:tplc="04080005">
      <w:start w:val="1"/>
      <w:numFmt w:val="decimal"/>
      <w:lvlText w:val="%6."/>
      <w:lvlJc w:val="left"/>
      <w:pPr>
        <w:tabs>
          <w:tab w:val="num" w:pos="4227"/>
        </w:tabs>
        <w:ind w:left="4227" w:hanging="360"/>
      </w:pPr>
    </w:lvl>
    <w:lvl w:ilvl="6" w:tplc="04080001">
      <w:start w:val="1"/>
      <w:numFmt w:val="decimal"/>
      <w:lvlText w:val="%7."/>
      <w:lvlJc w:val="left"/>
      <w:pPr>
        <w:tabs>
          <w:tab w:val="num" w:pos="4947"/>
        </w:tabs>
        <w:ind w:left="4947" w:hanging="360"/>
      </w:pPr>
    </w:lvl>
    <w:lvl w:ilvl="7" w:tplc="04080003">
      <w:start w:val="1"/>
      <w:numFmt w:val="decimal"/>
      <w:lvlText w:val="%8."/>
      <w:lvlJc w:val="left"/>
      <w:pPr>
        <w:tabs>
          <w:tab w:val="num" w:pos="5667"/>
        </w:tabs>
        <w:ind w:left="5667" w:hanging="360"/>
      </w:pPr>
    </w:lvl>
    <w:lvl w:ilvl="8" w:tplc="04080005">
      <w:start w:val="1"/>
      <w:numFmt w:val="decimal"/>
      <w:lvlText w:val="%9."/>
      <w:lvlJc w:val="left"/>
      <w:pPr>
        <w:tabs>
          <w:tab w:val="num" w:pos="6387"/>
        </w:tabs>
        <w:ind w:left="6387" w:hanging="360"/>
      </w:pPr>
    </w:lvl>
  </w:abstractNum>
  <w:abstractNum w:abstractNumId="3" w15:restartNumberingAfterBreak="0">
    <w:nsid w:val="2514398E"/>
    <w:multiLevelType w:val="hybridMultilevel"/>
    <w:tmpl w:val="5C081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F258D"/>
    <w:multiLevelType w:val="hybridMultilevel"/>
    <w:tmpl w:val="EAC8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17B6B"/>
    <w:multiLevelType w:val="hybridMultilevel"/>
    <w:tmpl w:val="37A6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12DD"/>
    <w:multiLevelType w:val="hybridMultilevel"/>
    <w:tmpl w:val="BF34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E7EF6"/>
    <w:multiLevelType w:val="hybridMultilevel"/>
    <w:tmpl w:val="F6944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B3E49"/>
    <w:multiLevelType w:val="hybridMultilevel"/>
    <w:tmpl w:val="523C2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54470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4604317">
    <w:abstractNumId w:val="1"/>
  </w:num>
  <w:num w:numId="3" w16cid:durableId="255553298">
    <w:abstractNumId w:val="7"/>
  </w:num>
  <w:num w:numId="4" w16cid:durableId="159278572">
    <w:abstractNumId w:val="0"/>
  </w:num>
  <w:num w:numId="5" w16cid:durableId="1427337115">
    <w:abstractNumId w:val="8"/>
  </w:num>
  <w:num w:numId="6" w16cid:durableId="1212880626">
    <w:abstractNumId w:val="4"/>
  </w:num>
  <w:num w:numId="7" w16cid:durableId="2113091257">
    <w:abstractNumId w:val="3"/>
  </w:num>
  <w:num w:numId="8" w16cid:durableId="2114204870">
    <w:abstractNumId w:val="6"/>
  </w:num>
  <w:num w:numId="9" w16cid:durableId="1115371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26E"/>
    <w:rsid w:val="001F2491"/>
    <w:rsid w:val="00204643"/>
    <w:rsid w:val="002A2AB3"/>
    <w:rsid w:val="00514E98"/>
    <w:rsid w:val="0052326E"/>
    <w:rsid w:val="00720340"/>
    <w:rsid w:val="008F3297"/>
    <w:rsid w:val="00BD0E2D"/>
    <w:rsid w:val="00C83629"/>
    <w:rsid w:val="00D83413"/>
    <w:rsid w:val="00F05C78"/>
    <w:rsid w:val="00F22469"/>
    <w:rsid w:val="00F5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F4A5"/>
  <w15:docId w15:val="{9F4F6092-DE52-4E79-AA4A-6A7A706B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26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2326E"/>
    <w:rPr>
      <w:color w:val="0000FF" w:themeColor="hyperlink"/>
      <w:u w:val="single"/>
    </w:rPr>
  </w:style>
  <w:style w:type="table" w:styleId="1">
    <w:name w:val="Plain Table 1"/>
    <w:basedOn w:val="a1"/>
    <w:uiPriority w:val="41"/>
    <w:rsid w:val="00F55123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4">
    <w:name w:val="Unresolved Mention"/>
    <w:basedOn w:val="a0"/>
    <w:uiPriority w:val="99"/>
    <w:semiHidden/>
    <w:unhideWhenUsed/>
    <w:rsid w:val="00D8341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83413"/>
    <w:rPr>
      <w:color w:val="800080" w:themeColor="followedHyperlink"/>
      <w:u w:val="single"/>
    </w:rPr>
  </w:style>
  <w:style w:type="table" w:styleId="6">
    <w:name w:val="Grid Table 6 Colorful"/>
    <w:basedOn w:val="a1"/>
    <w:uiPriority w:val="51"/>
    <w:rsid w:val="00F05C78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nutr.ihu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tr.ihu.gr/wp-content/uploads/2023/12/%CE%A5%CE%A0%CE%95%CE%A5%CE%98%CE%A5%CE%9D%CE%97-%CE%94%CE%97%CE%9B%CE%A9%CE%A3%CE%97-%CE%A0%CE%A1%CE%9F%CE%A3%CE%A9%CE%A0%CE%99%CE%9A%CE%91-%CE%94%CE%95%CE%94%CE%9F%CE%9C%CE%95%CE%9D%CE%91-.doc" TargetMode="External"/><Relationship Id="rId5" Type="http://schemas.openxmlformats.org/officeDocument/2006/relationships/hyperlink" Target="https://nutr.ihu.gr/wp-content/uploads/2023/12/%CE%91%CE%99%CE%A4%CE%97%CE%A3%CE%97-%CE%95%CE%93%CE%93%CE%A1%CE%91%CE%A6%CE%97%CE%A3-2023-%CE%94%CE%99.%CE%A0%CE%91.%CE%95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Vardaka</dc:creator>
  <cp:lastModifiedBy>ELISAVET VARDAKA</cp:lastModifiedBy>
  <cp:revision>4</cp:revision>
  <dcterms:created xsi:type="dcterms:W3CDTF">2025-12-22T12:23:00Z</dcterms:created>
  <dcterms:modified xsi:type="dcterms:W3CDTF">2025-12-22T12:35:00Z</dcterms:modified>
</cp:coreProperties>
</file>